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80" w:rsidRPr="009B7D03" w:rsidRDefault="00781EA8" w:rsidP="009B7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03">
        <w:rPr>
          <w:rFonts w:ascii="Times New Roman" w:hAnsi="Times New Roman" w:cs="Times New Roman"/>
          <w:sz w:val="24"/>
          <w:szCs w:val="24"/>
        </w:rPr>
        <w:t>A High Cour</w:t>
      </w:r>
      <w:r w:rsidR="00574F67">
        <w:rPr>
          <w:rFonts w:ascii="Times New Roman" w:hAnsi="Times New Roman" w:cs="Times New Roman"/>
          <w:sz w:val="24"/>
          <w:szCs w:val="24"/>
        </w:rPr>
        <w:t>t in Pakistan, consisting of a D</w:t>
      </w:r>
      <w:r w:rsidRPr="009B7D03">
        <w:rPr>
          <w:rFonts w:ascii="Times New Roman" w:hAnsi="Times New Roman" w:cs="Times New Roman"/>
          <w:sz w:val="24"/>
          <w:szCs w:val="24"/>
        </w:rPr>
        <w:t xml:space="preserve">ivision Bench, dismissed the petition of striking down the charges against the former military dictator of Pakistan, </w:t>
      </w:r>
      <w:proofErr w:type="spellStart"/>
      <w:r w:rsidRPr="009B7D03">
        <w:rPr>
          <w:rFonts w:ascii="Times New Roman" w:hAnsi="Times New Roman" w:cs="Times New Roman"/>
          <w:sz w:val="24"/>
          <w:szCs w:val="24"/>
        </w:rPr>
        <w:t>Pervez</w:t>
      </w:r>
      <w:proofErr w:type="spellEnd"/>
      <w:r w:rsidRPr="009B7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7D03">
        <w:rPr>
          <w:rFonts w:ascii="Times New Roman" w:hAnsi="Times New Roman" w:cs="Times New Roman"/>
          <w:sz w:val="24"/>
          <w:szCs w:val="24"/>
        </w:rPr>
        <w:t>Musharraf</w:t>
      </w:r>
      <w:proofErr w:type="spellEnd"/>
      <w:r w:rsidRPr="009B7D03">
        <w:rPr>
          <w:rFonts w:ascii="Times New Roman" w:hAnsi="Times New Roman" w:cs="Times New Roman"/>
          <w:sz w:val="24"/>
          <w:szCs w:val="24"/>
        </w:rPr>
        <w:t xml:space="preserve">  and</w:t>
      </w:r>
      <w:proofErr w:type="gramEnd"/>
      <w:r w:rsidRPr="009B7D03">
        <w:rPr>
          <w:rFonts w:ascii="Times New Roman" w:hAnsi="Times New Roman" w:cs="Times New Roman"/>
          <w:sz w:val="24"/>
          <w:szCs w:val="24"/>
        </w:rPr>
        <w:t xml:space="preserve"> transfer the case from the Anti-Terrorism Court to the sessions Court. The reason for dismissing the case that was given by the Bench comprising of </w:t>
      </w:r>
      <w:proofErr w:type="spellStart"/>
      <w:r w:rsidR="00586775" w:rsidRPr="009B7D03">
        <w:rPr>
          <w:rFonts w:ascii="Times New Roman" w:hAnsi="Times New Roman" w:cs="Times New Roman"/>
          <w:sz w:val="24"/>
          <w:szCs w:val="24"/>
        </w:rPr>
        <w:t>Cheif</w:t>
      </w:r>
      <w:proofErr w:type="spellEnd"/>
      <w:r w:rsidR="00586775" w:rsidRPr="009B7D03">
        <w:rPr>
          <w:rFonts w:ascii="Times New Roman" w:hAnsi="Times New Roman" w:cs="Times New Roman"/>
          <w:sz w:val="24"/>
          <w:szCs w:val="24"/>
        </w:rPr>
        <w:t xml:space="preserve"> Justice </w:t>
      </w:r>
      <w:proofErr w:type="spellStart"/>
      <w:r w:rsidR="00586775" w:rsidRPr="009B7D03">
        <w:rPr>
          <w:rFonts w:ascii="Times New Roman" w:hAnsi="Times New Roman" w:cs="Times New Roman"/>
          <w:sz w:val="24"/>
          <w:szCs w:val="24"/>
        </w:rPr>
        <w:t>Athar</w:t>
      </w:r>
      <w:proofErr w:type="spellEnd"/>
      <w:r w:rsidR="00586775" w:rsidRPr="009B7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775" w:rsidRPr="009B7D03">
        <w:rPr>
          <w:rFonts w:ascii="Times New Roman" w:hAnsi="Times New Roman" w:cs="Times New Roman"/>
          <w:sz w:val="24"/>
          <w:szCs w:val="24"/>
        </w:rPr>
        <w:t>Minallah</w:t>
      </w:r>
      <w:proofErr w:type="spellEnd"/>
      <w:r w:rsidR="00586775" w:rsidRPr="009B7D0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86775" w:rsidRPr="009B7D03">
        <w:rPr>
          <w:rFonts w:ascii="Times New Roman" w:hAnsi="Times New Roman" w:cs="Times New Roman"/>
          <w:sz w:val="24"/>
          <w:szCs w:val="24"/>
        </w:rPr>
        <w:t>Miangul</w:t>
      </w:r>
      <w:proofErr w:type="spellEnd"/>
      <w:r w:rsidR="00586775" w:rsidRPr="009B7D03">
        <w:rPr>
          <w:rFonts w:ascii="Times New Roman" w:hAnsi="Times New Roman" w:cs="Times New Roman"/>
          <w:sz w:val="24"/>
          <w:szCs w:val="24"/>
        </w:rPr>
        <w:t xml:space="preserve"> Hassan Aurangzeb Justice was absence of the accused </w:t>
      </w:r>
      <w:proofErr w:type="spellStart"/>
      <w:r w:rsidR="00586775" w:rsidRPr="009B7D03">
        <w:rPr>
          <w:rFonts w:ascii="Times New Roman" w:hAnsi="Times New Roman" w:cs="Times New Roman"/>
          <w:sz w:val="24"/>
          <w:szCs w:val="24"/>
        </w:rPr>
        <w:t>Pervez</w:t>
      </w:r>
      <w:proofErr w:type="spellEnd"/>
      <w:r w:rsidR="00586775" w:rsidRPr="009B7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775" w:rsidRPr="009B7D03">
        <w:rPr>
          <w:rFonts w:ascii="Times New Roman" w:hAnsi="Times New Roman" w:cs="Times New Roman"/>
          <w:sz w:val="24"/>
          <w:szCs w:val="24"/>
        </w:rPr>
        <w:t>Musharraf’s</w:t>
      </w:r>
      <w:proofErr w:type="spellEnd"/>
      <w:r w:rsidR="00586775" w:rsidRPr="009B7D03">
        <w:rPr>
          <w:rFonts w:ascii="Times New Roman" w:hAnsi="Times New Roman" w:cs="Times New Roman"/>
          <w:sz w:val="24"/>
          <w:szCs w:val="24"/>
        </w:rPr>
        <w:t xml:space="preserve"> lawyer again and again during the hearing of the case. The seventy-five year old militant had filed the petition to strike down the charges against him on the basis that formerly, a first information report was registered against him for detaining of some sixty judges</w:t>
      </w:r>
      <w:r w:rsidR="004D45F1" w:rsidRPr="009B7D03">
        <w:rPr>
          <w:rFonts w:ascii="Times New Roman" w:hAnsi="Times New Roman" w:cs="Times New Roman"/>
          <w:sz w:val="24"/>
          <w:szCs w:val="24"/>
        </w:rPr>
        <w:t xml:space="preserve"> of the judiciary for more than five months at their residence </w:t>
      </w:r>
      <w:r w:rsidR="00586775" w:rsidRPr="009B7D03">
        <w:rPr>
          <w:rFonts w:ascii="Times New Roman" w:hAnsi="Times New Roman" w:cs="Times New Roman"/>
          <w:sz w:val="24"/>
          <w:szCs w:val="24"/>
        </w:rPr>
        <w:t>under the Penal Code of Pakistan after allegedly imposing an emerge</w:t>
      </w:r>
      <w:r w:rsidR="00C45486">
        <w:rPr>
          <w:rFonts w:ascii="Times New Roman" w:hAnsi="Times New Roman" w:cs="Times New Roman"/>
          <w:sz w:val="24"/>
          <w:szCs w:val="24"/>
        </w:rPr>
        <w:t xml:space="preserve">ncy around the end of November </w:t>
      </w:r>
      <w:r w:rsidR="00586775" w:rsidRPr="009B7D03">
        <w:rPr>
          <w:rFonts w:ascii="Times New Roman" w:hAnsi="Times New Roman" w:cs="Times New Roman"/>
          <w:sz w:val="24"/>
          <w:szCs w:val="24"/>
        </w:rPr>
        <w:t xml:space="preserve">2007. But, later the charges that were framed initially against him were modified and   substantially changed. In 2013, the Islamabad High Court, comprising of a single bench had ordered to frame charges against him using anti-terror law. The reason that the High Court had given was that </w:t>
      </w:r>
      <w:r w:rsidR="00D22398" w:rsidRPr="009B7D03">
        <w:rPr>
          <w:rFonts w:ascii="Times New Roman" w:hAnsi="Times New Roman" w:cs="Times New Roman"/>
          <w:sz w:val="24"/>
          <w:szCs w:val="24"/>
        </w:rPr>
        <w:t>detention of judges of the senior judiciary is an act which constitutes terrorism.</w:t>
      </w:r>
    </w:p>
    <w:p w:rsidR="004D45F1" w:rsidRDefault="004D45F1" w:rsidP="009B7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03">
        <w:rPr>
          <w:rFonts w:ascii="Times New Roman" w:hAnsi="Times New Roman" w:cs="Times New Roman"/>
          <w:sz w:val="24"/>
          <w:szCs w:val="24"/>
        </w:rPr>
        <w:t xml:space="preserve">Prior to the petition filed by </w:t>
      </w:r>
      <w:proofErr w:type="spellStart"/>
      <w:r w:rsidRPr="009B7D03">
        <w:rPr>
          <w:rFonts w:ascii="Times New Roman" w:hAnsi="Times New Roman" w:cs="Times New Roman"/>
          <w:sz w:val="24"/>
          <w:szCs w:val="24"/>
        </w:rPr>
        <w:t>Musharraf</w:t>
      </w:r>
      <w:proofErr w:type="spellEnd"/>
      <w:r w:rsidRPr="009B7D03">
        <w:rPr>
          <w:rFonts w:ascii="Times New Roman" w:hAnsi="Times New Roman" w:cs="Times New Roman"/>
          <w:sz w:val="24"/>
          <w:szCs w:val="24"/>
        </w:rPr>
        <w:t xml:space="preserve">, the Anti-Terrorism Court had identified him as a proclaimed offender in this case. There </w:t>
      </w:r>
      <w:r w:rsidR="00697854" w:rsidRPr="009B7D03">
        <w:rPr>
          <w:rFonts w:ascii="Times New Roman" w:hAnsi="Times New Roman" w:cs="Times New Roman"/>
          <w:sz w:val="24"/>
          <w:szCs w:val="24"/>
        </w:rPr>
        <w:t>is</w:t>
      </w:r>
      <w:r w:rsidRPr="009B7D03">
        <w:rPr>
          <w:rFonts w:ascii="Times New Roman" w:hAnsi="Times New Roman" w:cs="Times New Roman"/>
          <w:sz w:val="24"/>
          <w:szCs w:val="24"/>
        </w:rPr>
        <w:t xml:space="preserve"> substantial evidence that </w:t>
      </w:r>
      <w:r w:rsidR="00697854" w:rsidRPr="009B7D03">
        <w:rPr>
          <w:rFonts w:ascii="Times New Roman" w:hAnsi="Times New Roman" w:cs="Times New Roman"/>
          <w:sz w:val="24"/>
          <w:szCs w:val="24"/>
        </w:rPr>
        <w:t>is</w:t>
      </w:r>
      <w:r w:rsidRPr="009B7D03">
        <w:rPr>
          <w:rFonts w:ascii="Times New Roman" w:hAnsi="Times New Roman" w:cs="Times New Roman"/>
          <w:sz w:val="24"/>
          <w:szCs w:val="24"/>
        </w:rPr>
        <w:t xml:space="preserve"> produced from the prosecution side. However, the trial had ceased as the accused remained absconding. Later, a decade back in 2009, the Secretariat of Police, on the complaint of a lawyer, namely Mohammad </w:t>
      </w:r>
      <w:proofErr w:type="spellStart"/>
      <w:r w:rsidRPr="009B7D03">
        <w:rPr>
          <w:rFonts w:ascii="Times New Roman" w:hAnsi="Times New Roman" w:cs="Times New Roman"/>
          <w:sz w:val="24"/>
          <w:szCs w:val="24"/>
        </w:rPr>
        <w:t>Aslam</w:t>
      </w:r>
      <w:proofErr w:type="spellEnd"/>
      <w:r w:rsidRPr="009B7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03">
        <w:rPr>
          <w:rFonts w:ascii="Times New Roman" w:hAnsi="Times New Roman" w:cs="Times New Roman"/>
          <w:sz w:val="24"/>
          <w:szCs w:val="24"/>
        </w:rPr>
        <w:t>Ghumman</w:t>
      </w:r>
      <w:proofErr w:type="spellEnd"/>
      <w:r w:rsidRPr="009B7D03">
        <w:rPr>
          <w:rFonts w:ascii="Times New Roman" w:hAnsi="Times New Roman" w:cs="Times New Roman"/>
          <w:sz w:val="24"/>
          <w:szCs w:val="24"/>
        </w:rPr>
        <w:t xml:space="preserve"> had again filed a case against him in the case of detention of judges.</w:t>
      </w:r>
      <w:r w:rsidR="0058418A" w:rsidRPr="009B7D03">
        <w:rPr>
          <w:rFonts w:ascii="Times New Roman" w:hAnsi="Times New Roman" w:cs="Times New Roman"/>
          <w:sz w:val="24"/>
          <w:szCs w:val="24"/>
        </w:rPr>
        <w:t xml:space="preserve"> The lawyer of </w:t>
      </w:r>
      <w:proofErr w:type="spellStart"/>
      <w:r w:rsidR="0058418A" w:rsidRPr="009B7D03">
        <w:rPr>
          <w:rFonts w:ascii="Times New Roman" w:hAnsi="Times New Roman" w:cs="Times New Roman"/>
          <w:sz w:val="24"/>
          <w:szCs w:val="24"/>
        </w:rPr>
        <w:t>Mushar</w:t>
      </w:r>
      <w:r w:rsidR="00574F67">
        <w:rPr>
          <w:rFonts w:ascii="Times New Roman" w:hAnsi="Times New Roman" w:cs="Times New Roman"/>
          <w:sz w:val="24"/>
          <w:szCs w:val="24"/>
        </w:rPr>
        <w:t>raf</w:t>
      </w:r>
      <w:proofErr w:type="spellEnd"/>
      <w:r w:rsidR="00574F67">
        <w:rPr>
          <w:rFonts w:ascii="Times New Roman" w:hAnsi="Times New Roman" w:cs="Times New Roman"/>
          <w:sz w:val="24"/>
          <w:szCs w:val="24"/>
        </w:rPr>
        <w:t xml:space="preserve"> had challenged</w:t>
      </w:r>
      <w:r w:rsidR="0058418A" w:rsidRPr="009B7D03">
        <w:rPr>
          <w:rFonts w:ascii="Times New Roman" w:hAnsi="Times New Roman" w:cs="Times New Roman"/>
          <w:sz w:val="24"/>
          <w:szCs w:val="24"/>
        </w:rPr>
        <w:t xml:space="preserve"> the charges against his client. He contended that though the charges were framed against him by the Islamabad Court, the charges were not proved during the course of investigation accord</w:t>
      </w:r>
      <w:r w:rsidR="003F6D9B" w:rsidRPr="009B7D03">
        <w:rPr>
          <w:rFonts w:ascii="Times New Roman" w:hAnsi="Times New Roman" w:cs="Times New Roman"/>
          <w:sz w:val="24"/>
          <w:szCs w:val="24"/>
        </w:rPr>
        <w:t>ing to section 7 of the An</w:t>
      </w:r>
      <w:r w:rsidR="0058418A" w:rsidRPr="009B7D03">
        <w:rPr>
          <w:rFonts w:ascii="Times New Roman" w:hAnsi="Times New Roman" w:cs="Times New Roman"/>
          <w:sz w:val="24"/>
          <w:szCs w:val="24"/>
        </w:rPr>
        <w:t>ti-Terrorism Act, 1997.</w:t>
      </w:r>
      <w:r w:rsidR="003F6D9B" w:rsidRPr="009B7D03">
        <w:rPr>
          <w:rFonts w:ascii="Times New Roman" w:hAnsi="Times New Roman" w:cs="Times New Roman"/>
          <w:sz w:val="24"/>
          <w:szCs w:val="24"/>
        </w:rPr>
        <w:t xml:space="preserve"> However, a division of the Islamabad High Court had</w:t>
      </w:r>
      <w:r w:rsidR="00CD30CF" w:rsidRPr="009B7D03">
        <w:rPr>
          <w:rFonts w:ascii="Times New Roman" w:hAnsi="Times New Roman" w:cs="Times New Roman"/>
          <w:sz w:val="24"/>
          <w:szCs w:val="24"/>
        </w:rPr>
        <w:t xml:space="preserve"> rejected the contention of the lawyer by holding that such allegations which deny the charges against </w:t>
      </w:r>
      <w:proofErr w:type="spellStart"/>
      <w:r w:rsidR="00CD30CF" w:rsidRPr="009B7D03">
        <w:rPr>
          <w:rFonts w:ascii="Times New Roman" w:hAnsi="Times New Roman" w:cs="Times New Roman"/>
          <w:sz w:val="24"/>
          <w:szCs w:val="24"/>
        </w:rPr>
        <w:t>Musharraf</w:t>
      </w:r>
      <w:proofErr w:type="spellEnd"/>
      <w:r w:rsidR="00CD30CF" w:rsidRPr="009B7D03">
        <w:rPr>
          <w:rFonts w:ascii="Times New Roman" w:hAnsi="Times New Roman" w:cs="Times New Roman"/>
          <w:sz w:val="24"/>
          <w:szCs w:val="24"/>
        </w:rPr>
        <w:t xml:space="preserve"> cannot be considered as evidence.</w:t>
      </w:r>
    </w:p>
    <w:p w:rsidR="005F44B6" w:rsidRPr="009B7D03" w:rsidRDefault="005F44B6" w:rsidP="009B7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 credits:geo.tv</w:t>
      </w:r>
    </w:p>
    <w:sectPr w:rsidR="005F44B6" w:rsidRPr="009B7D03" w:rsidSect="004F4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81EA8"/>
    <w:rsid w:val="00081E4C"/>
    <w:rsid w:val="0012178A"/>
    <w:rsid w:val="003F6D9B"/>
    <w:rsid w:val="004D45F1"/>
    <w:rsid w:val="004F4680"/>
    <w:rsid w:val="00574F67"/>
    <w:rsid w:val="0058418A"/>
    <w:rsid w:val="00586775"/>
    <w:rsid w:val="005F44B6"/>
    <w:rsid w:val="00697854"/>
    <w:rsid w:val="00781EA8"/>
    <w:rsid w:val="009B7D03"/>
    <w:rsid w:val="009C6A6A"/>
    <w:rsid w:val="00B15519"/>
    <w:rsid w:val="00C45486"/>
    <w:rsid w:val="00CD30CF"/>
    <w:rsid w:val="00D22398"/>
    <w:rsid w:val="00E07DDD"/>
    <w:rsid w:val="00FB1C2B"/>
    <w:rsid w:val="00FC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30</cp:revision>
  <dcterms:created xsi:type="dcterms:W3CDTF">2019-10-11T04:02:00Z</dcterms:created>
  <dcterms:modified xsi:type="dcterms:W3CDTF">2019-10-11T05:00:00Z</dcterms:modified>
</cp:coreProperties>
</file>